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784" w:rsidRDefault="00205784">
      <w:pPr>
        <w:rPr>
          <w:b/>
          <w:color w:val="2E75B5"/>
          <w:sz w:val="36"/>
          <w:szCs w:val="36"/>
        </w:rPr>
      </w:pPr>
    </w:p>
    <w:p w:rsidR="00205784" w:rsidRDefault="00205784">
      <w:pPr>
        <w:rPr>
          <w:b/>
          <w:color w:val="2E75B5"/>
          <w:sz w:val="36"/>
          <w:szCs w:val="36"/>
        </w:rPr>
      </w:pPr>
    </w:p>
    <w:p w:rsidR="00205784" w:rsidRDefault="00205784">
      <w:pPr>
        <w:rPr>
          <w:b/>
          <w:color w:val="2E75B5"/>
          <w:sz w:val="36"/>
          <w:szCs w:val="36"/>
        </w:rPr>
      </w:pPr>
    </w:p>
    <w:p w:rsidR="00205784" w:rsidRDefault="00205784">
      <w:pPr>
        <w:rPr>
          <w:b/>
          <w:color w:val="2E75B5"/>
          <w:sz w:val="36"/>
          <w:szCs w:val="36"/>
        </w:rPr>
      </w:pPr>
    </w:p>
    <w:p w:rsidR="00205784" w:rsidRDefault="008836B7">
      <w:pPr>
        <w:tabs>
          <w:tab w:val="left" w:pos="2605"/>
        </w:tabs>
        <w:jc w:val="center"/>
        <w:rPr>
          <w:b/>
          <w:bCs/>
          <w:color w:val="C9211E"/>
        </w:rPr>
      </w:pPr>
      <w:r>
        <w:rPr>
          <w:b/>
          <w:bCs/>
          <w:color w:val="C9211E"/>
          <w:sz w:val="36"/>
          <w:szCs w:val="36"/>
        </w:rPr>
        <w:t>WERSJA SKRÓCONA</w:t>
      </w:r>
    </w:p>
    <w:p w:rsidR="00205784" w:rsidRDefault="008836B7">
      <w:pPr>
        <w:jc w:val="center"/>
        <w:rPr>
          <w:b/>
          <w:bCs/>
          <w:color w:val="C9211E"/>
        </w:rPr>
      </w:pPr>
      <w:r>
        <w:rPr>
          <w:b/>
          <w:bCs/>
          <w:color w:val="C9211E"/>
          <w:sz w:val="36"/>
          <w:szCs w:val="36"/>
        </w:rPr>
        <w:t xml:space="preserve">STANDARDÓW OCHRONY MAŁOLETNICH </w:t>
      </w:r>
      <w:r>
        <w:rPr>
          <w:b/>
          <w:bCs/>
          <w:color w:val="C9211E"/>
          <w:sz w:val="36"/>
          <w:szCs w:val="36"/>
        </w:rPr>
        <w:br/>
      </w:r>
    </w:p>
    <w:p w:rsidR="00205784" w:rsidRDefault="008836B7">
      <w:pPr>
        <w:jc w:val="center"/>
        <w:rPr>
          <w:b/>
          <w:bCs/>
          <w:color w:val="C9211E"/>
        </w:rPr>
      </w:pPr>
      <w:r>
        <w:rPr>
          <w:b/>
          <w:bCs/>
          <w:color w:val="C9211E"/>
          <w:sz w:val="36"/>
          <w:szCs w:val="36"/>
        </w:rPr>
        <w:t>w Szkole Podstawowej w Przepałkowie</w:t>
      </w:r>
    </w:p>
    <w:p w:rsidR="00205784" w:rsidRDefault="008836B7">
      <w:pPr>
        <w:jc w:val="center"/>
        <w:rPr>
          <w:b/>
          <w:bCs/>
          <w:color w:val="C9211E"/>
        </w:rPr>
      </w:pPr>
      <w:r>
        <w:rPr>
          <w:b/>
          <w:bCs/>
          <w:color w:val="C9211E"/>
          <w:sz w:val="36"/>
          <w:szCs w:val="36"/>
        </w:rPr>
        <w:t>(szkoła)</w:t>
      </w:r>
    </w:p>
    <w:p w:rsidR="00205784" w:rsidRDefault="008836B7">
      <w:pPr>
        <w:rPr>
          <w:b/>
          <w:color w:val="2E75B5"/>
          <w:sz w:val="36"/>
          <w:szCs w:val="36"/>
        </w:rPr>
      </w:pPr>
      <w:r>
        <w:rPr>
          <w:b/>
          <w:noProof/>
          <w:color w:val="2E75B5"/>
          <w:sz w:val="36"/>
          <w:szCs w:val="36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1952625</wp:posOffset>
            </wp:positionH>
            <wp:positionV relativeFrom="paragraph">
              <wp:posOffset>217170</wp:posOffset>
            </wp:positionV>
            <wp:extent cx="2251710" cy="2357120"/>
            <wp:effectExtent l="0" t="0" r="0" b="0"/>
            <wp:wrapSquare wrapText="largest"/>
            <wp:docPr id="1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784" w:rsidRDefault="00205784">
      <w:pPr>
        <w:rPr>
          <w:sz w:val="28"/>
          <w:szCs w:val="28"/>
        </w:rPr>
      </w:pPr>
    </w:p>
    <w:p w:rsidR="00205784" w:rsidRDefault="00205784">
      <w:pPr>
        <w:rPr>
          <w:sz w:val="28"/>
          <w:szCs w:val="28"/>
        </w:rPr>
      </w:pPr>
    </w:p>
    <w:p w:rsidR="00205784" w:rsidRDefault="00205784">
      <w:pPr>
        <w:rPr>
          <w:sz w:val="28"/>
          <w:szCs w:val="28"/>
        </w:rPr>
      </w:pPr>
    </w:p>
    <w:p w:rsidR="00205784" w:rsidRDefault="00205784">
      <w:pPr>
        <w:rPr>
          <w:sz w:val="28"/>
          <w:szCs w:val="28"/>
        </w:rPr>
      </w:pPr>
    </w:p>
    <w:p w:rsidR="00205784" w:rsidRDefault="00205784">
      <w:pPr>
        <w:rPr>
          <w:sz w:val="28"/>
          <w:szCs w:val="28"/>
        </w:rPr>
      </w:pPr>
    </w:p>
    <w:p w:rsidR="00205784" w:rsidRDefault="00205784">
      <w:pPr>
        <w:rPr>
          <w:sz w:val="28"/>
          <w:szCs w:val="28"/>
        </w:rPr>
      </w:pPr>
    </w:p>
    <w:p w:rsidR="00205784" w:rsidRDefault="00205784">
      <w:pPr>
        <w:rPr>
          <w:color w:val="000000"/>
          <w:sz w:val="28"/>
          <w:szCs w:val="28"/>
        </w:rPr>
      </w:pPr>
      <w:bookmarkStart w:id="0" w:name="_gjdgxs"/>
      <w:bookmarkEnd w:id="0"/>
    </w:p>
    <w:p w:rsidR="00205784" w:rsidRDefault="00205784">
      <w:pPr>
        <w:rPr>
          <w:color w:val="000000"/>
          <w:sz w:val="28"/>
          <w:szCs w:val="28"/>
        </w:rPr>
      </w:pPr>
    </w:p>
    <w:p w:rsidR="00205784" w:rsidRDefault="00205784">
      <w:pPr>
        <w:rPr>
          <w:color w:val="000000"/>
          <w:sz w:val="28"/>
          <w:szCs w:val="28"/>
        </w:rPr>
      </w:pPr>
    </w:p>
    <w:p w:rsidR="00205784" w:rsidRDefault="00205784">
      <w:pPr>
        <w:rPr>
          <w:color w:val="000000"/>
          <w:sz w:val="28"/>
          <w:szCs w:val="28"/>
        </w:rPr>
      </w:pPr>
    </w:p>
    <w:p w:rsidR="00205784" w:rsidRPr="00585872" w:rsidRDefault="008836B7">
      <w:pPr>
        <w:jc w:val="right"/>
        <w:rPr>
          <w:color w:val="FFFFFF" w:themeColor="background1"/>
        </w:rPr>
      </w:pPr>
      <w:bookmarkStart w:id="1" w:name="_GoBack"/>
      <w:r w:rsidRPr="00585872">
        <w:rPr>
          <w:color w:val="FFFFFF" w:themeColor="background1"/>
        </w:rPr>
        <w:t>Podpis Dyrektora:</w:t>
      </w:r>
    </w:p>
    <w:p w:rsidR="00205784" w:rsidRPr="00585872" w:rsidRDefault="00205784">
      <w:pPr>
        <w:rPr>
          <w:color w:val="FFFFFF" w:themeColor="background1"/>
        </w:rPr>
      </w:pPr>
    </w:p>
    <w:p w:rsidR="00205784" w:rsidRPr="00585872" w:rsidRDefault="00205784">
      <w:pPr>
        <w:rPr>
          <w:color w:val="FFFFFF" w:themeColor="background1"/>
        </w:rPr>
      </w:pPr>
    </w:p>
    <w:p w:rsidR="00205784" w:rsidRDefault="008836B7">
      <w:pPr>
        <w:jc w:val="right"/>
        <w:rPr>
          <w:color w:val="FF0000"/>
          <w:sz w:val="28"/>
          <w:szCs w:val="28"/>
        </w:rPr>
      </w:pPr>
      <w:r w:rsidRPr="00585872">
        <w:rPr>
          <w:color w:val="FFFFFF" w:themeColor="background1"/>
        </w:rPr>
        <w:t>………………………………….</w:t>
      </w:r>
      <w:bookmarkEnd w:id="1"/>
      <w:r>
        <w:br w:type="page"/>
      </w:r>
    </w:p>
    <w:p w:rsidR="00205784" w:rsidRDefault="008836B7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Spis treści</w:t>
      </w:r>
    </w:p>
    <w:p w:rsidR="00205784" w:rsidRDefault="008836B7">
      <w:r>
        <w:t xml:space="preserve">   </w:t>
      </w:r>
    </w:p>
    <w:sdt>
      <w:sdtPr>
        <w:id w:val="426447557"/>
        <w:docPartObj>
          <w:docPartGallery w:val="Table of Contents"/>
          <w:docPartUnique/>
        </w:docPartObj>
      </w:sdtPr>
      <w:sdtEndPr/>
      <w:sdtContent>
        <w:p w:rsidR="00205784" w:rsidRDefault="008836B7">
          <w:pPr>
            <w:pStyle w:val="Spistreci1"/>
            <w:tabs>
              <w:tab w:val="right" w:pos="9062"/>
            </w:tabs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r>
            <w:t xml:space="preserve"> </w:t>
          </w:r>
          <w:hyperlink w:anchor="_Toc154738162">
            <w:r>
              <w:rPr>
                <w:rStyle w:val="czeinternetowe"/>
                <w:rFonts w:eastAsia="Calibri"/>
                <w:lang w:eastAsia="en-US"/>
              </w:rPr>
              <w:t>Wstęp</w:t>
            </w:r>
            <w:r>
              <w:fldChar w:fldCharType="begin"/>
            </w:r>
            <w:r>
              <w:rPr>
                <w:rStyle w:val="czeinternetowe"/>
                <w:rFonts w:eastAsia="Calibri"/>
                <w:lang w:eastAsia="en-US"/>
              </w:rPr>
              <w:fldChar w:fldCharType="end"/>
            </w:r>
            <w:r>
              <w:fldChar w:fldCharType="begin"/>
            </w:r>
            <w:r>
              <w:rPr>
                <w:rStyle w:val="czeinternetowe"/>
                <w:rFonts w:eastAsia="Calibri"/>
                <w:lang w:eastAsia="en-US"/>
              </w:rPr>
              <w:fldChar w:fldCharType="end"/>
            </w:r>
            <w:r>
              <w:fldChar w:fldCharType="begin"/>
            </w:r>
            <w:r>
              <w:rPr>
                <w:webHidden/>
              </w:rPr>
              <w:instrText>PAGEREF _Toc154738162 \h</w:instrText>
            </w:r>
            <w:r>
              <w:fldChar w:fldCharType="separate"/>
            </w:r>
            <w:r>
              <w:rPr>
                <w:rStyle w:val="czeinternetowe"/>
                <w:vanish/>
                <w:webHidden/>
              </w:rPr>
              <w:fldChar w:fldCharType="begin"/>
            </w:r>
            <w:r>
              <w:rPr>
                <w:webHidden/>
              </w:rPr>
              <w:fldChar w:fldCharType="end"/>
            </w:r>
            <w:r>
              <w:rPr>
                <w:rStyle w:val="czeinternetowe"/>
                <w:vanish/>
              </w:rPr>
              <w:t>PAGEREF _Toc154738162</w:t>
            </w:r>
            <w:r>
              <w:rPr>
                <w:rStyle w:val="czeinternetowe"/>
                <w:vanish/>
              </w:rPr>
              <w:t xml:space="preserve"> \h3</w:t>
            </w:r>
            <w:r>
              <w:rPr>
                <w:rStyle w:val="czeinternetowe"/>
                <w:vanish/>
              </w:rPr>
              <w:fldChar w:fldCharType="end"/>
            </w:r>
          </w:hyperlink>
        </w:p>
        <w:p w:rsidR="00205784" w:rsidRDefault="008836B7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4738163">
            <w:r>
              <w:rPr>
                <w:rStyle w:val="czeinternetowe"/>
                <w:rFonts w:eastAsia="Calibri"/>
                <w:lang w:eastAsia="en-US"/>
              </w:rPr>
              <w:t>Zasady i zakazy zapewniające bezpieczne relacje między małoletni a personelem Szkoły</w:t>
            </w:r>
            <w:r>
              <w:fldChar w:fldCharType="begin"/>
            </w:r>
            <w:r>
              <w:rPr>
                <w:rStyle w:val="czeinternetowe"/>
                <w:rFonts w:eastAsia="Calibri"/>
                <w:lang w:eastAsia="en-US"/>
              </w:rPr>
              <w:fldChar w:fldCharType="end"/>
            </w:r>
            <w:r>
              <w:fldChar w:fldCharType="begin"/>
            </w:r>
            <w:r>
              <w:rPr>
                <w:rStyle w:val="czeinternetowe"/>
                <w:rFonts w:eastAsia="Calibri"/>
                <w:lang w:eastAsia="en-US"/>
              </w:rPr>
              <w:fldChar w:fldCharType="end"/>
            </w:r>
            <w:r>
              <w:fldChar w:fldCharType="begin"/>
            </w:r>
            <w:r>
              <w:rPr>
                <w:webHidden/>
              </w:rPr>
              <w:instrText>PAGEREF _Toc154738163 \h</w:instrText>
            </w:r>
            <w:r>
              <w:fldChar w:fldCharType="separate"/>
            </w:r>
            <w:r>
              <w:rPr>
                <w:rStyle w:val="czeinternetowe"/>
                <w:vanish/>
                <w:webHidden/>
              </w:rPr>
              <w:fldChar w:fldCharType="begin"/>
            </w:r>
            <w:r>
              <w:rPr>
                <w:webHidden/>
              </w:rPr>
              <w:fldChar w:fldCharType="end"/>
            </w:r>
            <w:r>
              <w:rPr>
                <w:rStyle w:val="czeinternetowe"/>
                <w:vanish/>
              </w:rPr>
              <w:t>PAGEREF _Toc154738163 \h4</w:t>
            </w:r>
            <w:r>
              <w:rPr>
                <w:rStyle w:val="czeinternetowe"/>
                <w:vanish/>
              </w:rPr>
              <w:fldChar w:fldCharType="end"/>
            </w:r>
          </w:hyperlink>
        </w:p>
        <w:p w:rsidR="00205784" w:rsidRDefault="008836B7">
          <w:pPr>
            <w:pStyle w:val="Spistreci2"/>
            <w:tabs>
              <w:tab w:val="right" w:pos="9062"/>
            </w:tabs>
          </w:pPr>
          <w:r>
            <w:t xml:space="preserve">Zachowania niedozwolone w Szkole i poza Szkołą                                                               6 </w:t>
          </w:r>
        </w:p>
        <w:p w:rsidR="00205784" w:rsidRDefault="008836B7">
          <w:pPr>
            <w:pStyle w:val="Spistreci2"/>
            <w:tabs>
              <w:tab w:val="right" w:pos="9062"/>
            </w:tabs>
          </w:pPr>
          <w:r>
            <w:t xml:space="preserve">Procedura postępowania w przypadku niedozwolonego zachowania ucznia            </w:t>
          </w:r>
          <w:r>
            <w:t xml:space="preserve">             8</w:t>
          </w:r>
        </w:p>
        <w:p w:rsidR="00205784" w:rsidRDefault="008836B7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4738164">
            <w:r>
              <w:rPr>
                <w:rStyle w:val="czeindeksu"/>
                <w:rFonts w:eastAsia="Calibri"/>
                <w:lang w:eastAsia="en-US"/>
              </w:rPr>
              <w:t>Zasady korzystania z urządzeń elektronicznych z dostępem do sieci Internet.</w:t>
            </w:r>
            <w:r>
              <w:rPr>
                <w:rStyle w:val="czeindeksu"/>
              </w:rPr>
              <w:tab/>
            </w:r>
          </w:hyperlink>
          <w:r>
            <w:t>9</w:t>
          </w:r>
        </w:p>
        <w:p w:rsidR="00205784" w:rsidRDefault="008836B7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4738165">
            <w:r>
              <w:rPr>
                <w:rStyle w:val="czeindeksu"/>
                <w:rFonts w:eastAsia="Calibri"/>
                <w:lang w:eastAsia="en-US"/>
              </w:rPr>
              <w:t>Ochrona wizerunku małoletniego</w:t>
            </w:r>
            <w:r>
              <w:rPr>
                <w:rStyle w:val="czeindeksu"/>
              </w:rPr>
              <w:tab/>
            </w:r>
          </w:hyperlink>
          <w:r>
            <w:t>10</w:t>
          </w:r>
        </w:p>
        <w:p w:rsidR="00205784" w:rsidRDefault="008836B7">
          <w:pPr>
            <w:pStyle w:val="Spistreci2"/>
            <w:tabs>
              <w:tab w:val="right" w:pos="9062"/>
            </w:tabs>
          </w:pPr>
          <w:hyperlink w:anchor="_Toc154738166">
            <w:r>
              <w:rPr>
                <w:rStyle w:val="czeindeksu"/>
              </w:rPr>
              <w:t>Monitoring stosowania</w:t>
            </w:r>
            <w:r>
              <w:rPr>
                <w:rStyle w:val="czeindeksu"/>
              </w:rPr>
              <w:t xml:space="preserve"> procedur - standardy ochrony małoletnich</w:t>
            </w:r>
            <w:r>
              <w:rPr>
                <w:rStyle w:val="czeindeksu"/>
              </w:rPr>
              <w:tab/>
            </w:r>
          </w:hyperlink>
          <w:r>
            <w:t>10</w:t>
          </w:r>
        </w:p>
        <w:p w:rsidR="00205784" w:rsidRDefault="008836B7">
          <w:pPr>
            <w:ind w:firstLine="240"/>
            <w:rPr>
              <w:rFonts w:eastAsiaTheme="minorEastAsia"/>
            </w:rPr>
          </w:pPr>
          <w:r>
            <w:rPr>
              <w:rFonts w:eastAsiaTheme="minorEastAsia"/>
            </w:rPr>
            <w:t>Instytucje wsparcia dla dzieci i młodzieży                                                                            11</w:t>
          </w:r>
        </w:p>
        <w:p w:rsidR="00205784" w:rsidRDefault="008836B7">
          <w:pPr>
            <w:spacing w:line="240" w:lineRule="auto"/>
            <w:rPr>
              <w:sz w:val="22"/>
              <w:szCs w:val="22"/>
            </w:rPr>
          </w:pPr>
        </w:p>
      </w:sdtContent>
    </w:sdt>
    <w:p w:rsidR="00205784" w:rsidRDefault="00205784">
      <w:pPr>
        <w:pStyle w:val="Nagwek1"/>
        <w:spacing w:before="0" w:after="0"/>
        <w:jc w:val="center"/>
        <w:rPr>
          <w:rFonts w:eastAsia="Calibri"/>
          <w:lang w:eastAsia="en-US"/>
        </w:rPr>
      </w:pPr>
    </w:p>
    <w:p w:rsidR="00205784" w:rsidRDefault="00205784">
      <w:pPr>
        <w:pStyle w:val="Nagwek1"/>
        <w:spacing w:before="0" w:after="0"/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8836B7">
      <w:pPr>
        <w:pStyle w:val="Nagwek1"/>
        <w:spacing w:before="0" w:after="0"/>
        <w:jc w:val="center"/>
        <w:rPr>
          <w:rFonts w:eastAsia="Calibri"/>
          <w:lang w:eastAsia="en-US"/>
        </w:rPr>
      </w:pPr>
      <w:bookmarkStart w:id="2" w:name="_Toc154738162"/>
      <w:r>
        <w:rPr>
          <w:rFonts w:eastAsia="Calibri"/>
          <w:lang w:eastAsia="en-US"/>
        </w:rPr>
        <w:lastRenderedPageBreak/>
        <w:t>Wstęp</w:t>
      </w:r>
      <w:bookmarkEnd w:id="2"/>
    </w:p>
    <w:p w:rsidR="00205784" w:rsidRDefault="00205784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</w:p>
    <w:p w:rsidR="00205784" w:rsidRDefault="00205784">
      <w:pPr>
        <w:ind w:firstLine="708"/>
        <w:rPr>
          <w:rFonts w:eastAsia="Calibri"/>
          <w:b/>
          <w:bCs/>
          <w:kern w:val="2"/>
          <w:lang w:eastAsia="en-US"/>
          <w14:ligatures w14:val="standardContextual"/>
        </w:rPr>
      </w:pPr>
    </w:p>
    <w:p w:rsidR="00205784" w:rsidRDefault="008836B7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b/>
          <w:bCs/>
          <w:kern w:val="2"/>
          <w:lang w:eastAsia="en-US"/>
          <w14:ligatures w14:val="standardContextual"/>
        </w:rPr>
        <w:t xml:space="preserve">Szkoła Podstawowa w Przepałkowie </w:t>
      </w:r>
      <w:r>
        <w:rPr>
          <w:rFonts w:eastAsia="Calibri"/>
          <w:kern w:val="2"/>
          <w:lang w:eastAsia="en-US"/>
          <w14:ligatures w14:val="standardContextual"/>
        </w:rPr>
        <w:t>wprowadziła procedury mające na celu ochronę dzieci i młodzieży przed krzywdzeniem. Chodzi tu przede wszystkim o przestępstwa przeciwko życiu i zdrowiu, wolności seksualnej i obyczajności, przeciwko rodzinie i opiece, czci i nietykalności cielesnej oraz pr</w:t>
      </w:r>
      <w:r>
        <w:rPr>
          <w:rFonts w:eastAsia="Calibri"/>
          <w:kern w:val="2"/>
          <w:lang w:eastAsia="en-US"/>
          <w14:ligatures w14:val="standardContextual"/>
        </w:rPr>
        <w:t xml:space="preserve">zestępstwa przeciwko wolności. </w:t>
      </w:r>
    </w:p>
    <w:p w:rsidR="00205784" w:rsidRDefault="008836B7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Procedury te noszą nazwę: </w:t>
      </w:r>
      <w:r>
        <w:rPr>
          <w:rFonts w:eastAsia="Calibri"/>
          <w:kern w:val="2"/>
          <w:u w:val="single"/>
          <w:lang w:eastAsia="en-US"/>
          <w14:ligatures w14:val="standardContextual"/>
        </w:rPr>
        <w:t>standardy ochrony małoletnich</w:t>
      </w:r>
      <w:r>
        <w:rPr>
          <w:rFonts w:eastAsia="Calibri"/>
          <w:kern w:val="2"/>
          <w:lang w:eastAsia="en-US"/>
          <w14:ligatures w14:val="standardContextual"/>
        </w:rPr>
        <w:t xml:space="preserve">.  </w:t>
      </w:r>
    </w:p>
    <w:p w:rsidR="00205784" w:rsidRDefault="008836B7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Wobec powyższego w naszej Szkole, </w:t>
      </w:r>
      <w:r>
        <w:rPr>
          <w:rFonts w:eastAsia="Calibri"/>
          <w:color w:val="000000"/>
          <w:kern w:val="2"/>
          <w:lang w:eastAsia="en-US"/>
          <w14:ligatures w14:val="standardContextual"/>
        </w:rPr>
        <w:t xml:space="preserve">od dnia </w:t>
      </w:r>
      <w:r>
        <w:rPr>
          <w:rFonts w:eastAsia="Calibri"/>
          <w:color w:val="000000"/>
          <w:kern w:val="2"/>
          <w:lang w:eastAsia="en-US"/>
          <w14:ligatures w14:val="standardContextual"/>
        </w:rPr>
        <w:t>01.05.</w:t>
      </w:r>
      <w:r>
        <w:rPr>
          <w:rFonts w:eastAsia="Calibri"/>
          <w:color w:val="000000"/>
          <w:kern w:val="2"/>
          <w:lang w:eastAsia="en-US"/>
          <w14:ligatures w14:val="standardContextual"/>
        </w:rPr>
        <w:t>2024 roku,</w:t>
      </w:r>
      <w:r>
        <w:rPr>
          <w:rFonts w:eastAsia="Calibri"/>
          <w:kern w:val="2"/>
          <w:lang w:eastAsia="en-US"/>
          <w14:ligatures w14:val="standardContextual"/>
        </w:rPr>
        <w:t xml:space="preserve"> wprowadza się standardy ochrony małoletnich.</w:t>
      </w:r>
    </w:p>
    <w:p w:rsidR="00205784" w:rsidRDefault="008836B7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W standardach znajdziecie zasady, które pomogą nam i Wam twor</w:t>
      </w:r>
      <w:r>
        <w:rPr>
          <w:rFonts w:eastAsia="Calibri"/>
          <w:kern w:val="2"/>
          <w:lang w:eastAsia="en-US"/>
          <w14:ligatures w14:val="standardContextual"/>
        </w:rPr>
        <w:t xml:space="preserve">zyć Szkołę przyjazną, bezpieczną i wolną od przemocy.   </w:t>
      </w:r>
    </w:p>
    <w:p w:rsidR="00205784" w:rsidRDefault="00205784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ind w:firstLine="708"/>
        <w:rPr>
          <w:rFonts w:eastAsia="Calibri"/>
          <w:kern w:val="2"/>
          <w:lang w:eastAsia="en-US"/>
          <w14:ligatures w14:val="standardContextual"/>
        </w:rPr>
      </w:pPr>
    </w:p>
    <w:p w:rsidR="00205784" w:rsidRDefault="008836B7">
      <w:pPr>
        <w:ind w:firstLine="708"/>
        <w:rPr>
          <w:rFonts w:eastAsia="Calibri"/>
          <w:kern w:val="2"/>
          <w:lang w:eastAsia="en-US"/>
          <w14:ligatures w14:val="standardContextual"/>
        </w:rPr>
      </w:pPr>
      <w:r>
        <w:rPr>
          <w:noProof/>
        </w:rPr>
        <w:drawing>
          <wp:inline distT="0" distB="0" distL="0" distR="0">
            <wp:extent cx="5819775" cy="388620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84" w:rsidRDefault="00205784">
      <w:pPr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rPr>
          <w:rFonts w:eastAsia="Calibri"/>
          <w:kern w:val="2"/>
          <w:lang w:eastAsia="en-US"/>
          <w14:ligatures w14:val="standardContextual"/>
        </w:rPr>
      </w:pPr>
    </w:p>
    <w:p w:rsidR="00205784" w:rsidRDefault="008836B7">
      <w:pPr>
        <w:pStyle w:val="Nagwek2"/>
        <w:spacing w:before="0" w:after="0"/>
        <w:ind w:left="0" w:firstLine="0"/>
        <w:rPr>
          <w:color w:val="000000"/>
        </w:rPr>
      </w:pPr>
      <w:bookmarkStart w:id="3" w:name="_Toc154738163"/>
      <w:r>
        <w:rPr>
          <w:rFonts w:eastAsia="Calibri"/>
          <w:color w:val="000000"/>
          <w:lang w:eastAsia="en-US"/>
        </w:rPr>
        <w:t>Zasady i zakazy zapewniające bezpieczne relacje między małoletnim a personelem Szkoły</w:t>
      </w:r>
      <w:bookmarkEnd w:id="3"/>
    </w:p>
    <w:p w:rsidR="00205784" w:rsidRDefault="008836B7">
      <w:pPr>
        <w:jc w:val="center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§ 1</w:t>
      </w:r>
      <w:bookmarkStart w:id="4" w:name="_Hlk152578090"/>
      <w:bookmarkEnd w:id="4"/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W naszej Szkole przestrzegane są prawa małoletnich określone w obowiązujących w państwie polskim prz</w:t>
      </w:r>
      <w:r>
        <w:rPr>
          <w:rFonts w:eastAsia="Calibri"/>
          <w:kern w:val="2"/>
          <w:lang w:eastAsia="en-US"/>
          <w14:ligatures w14:val="standardContextual"/>
        </w:rPr>
        <w:t>episach. Obejmują one w szczególności:</w:t>
      </w:r>
    </w:p>
    <w:p w:rsidR="00205784" w:rsidRDefault="008836B7">
      <w:pPr>
        <w:numPr>
          <w:ilvl w:val="0"/>
          <w:numId w:val="8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prawo ochrony Waszego życia i zdrowia;</w:t>
      </w:r>
    </w:p>
    <w:p w:rsidR="00205784" w:rsidRDefault="008836B7">
      <w:pPr>
        <w:numPr>
          <w:ilvl w:val="0"/>
          <w:numId w:val="8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prawo do wolności sumienia, myśli oraz wyznania;</w:t>
      </w:r>
    </w:p>
    <w:p w:rsidR="00205784" w:rsidRDefault="008836B7">
      <w:pPr>
        <w:numPr>
          <w:ilvl w:val="0"/>
          <w:numId w:val="8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prawo do rozwoju osobistego;</w:t>
      </w:r>
    </w:p>
    <w:p w:rsidR="00205784" w:rsidRDefault="008836B7">
      <w:pPr>
        <w:numPr>
          <w:ilvl w:val="0"/>
          <w:numId w:val="8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prawo do utrzymywanie kontaktów społecznych zwłaszcza z rówieśnikami;</w:t>
      </w:r>
    </w:p>
    <w:p w:rsidR="00205784" w:rsidRDefault="008836B7">
      <w:pPr>
        <w:numPr>
          <w:ilvl w:val="0"/>
          <w:numId w:val="8"/>
        </w:numPr>
        <w:ind w:left="1151" w:hanging="357"/>
        <w:contextualSpacing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prawo do szacunku i uznania ze</w:t>
      </w:r>
      <w:r>
        <w:rPr>
          <w:rFonts w:eastAsia="Calibri"/>
          <w:kern w:val="2"/>
          <w:lang w:eastAsia="en-US"/>
          <w14:ligatures w14:val="standardContextual"/>
        </w:rPr>
        <w:t xml:space="preserve"> strony innych.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Nie można pozbawić Was tych praw. Zdarzają się natomiast wyjątkowe sytuacje,                        w których konieczne jest ich ograniczenie, jednak dzieje się tak tylko wtedy,                          gdy pozwalają na to przepisy prawa lu</w:t>
      </w:r>
      <w:r>
        <w:rPr>
          <w:rFonts w:eastAsia="Calibri"/>
          <w:kern w:val="2"/>
          <w:lang w:eastAsia="en-US"/>
          <w14:ligatures w14:val="standardContextual"/>
        </w:rPr>
        <w:t>b zagrożone jest czyjeś zdrowie, życie lub mienie. Na przykład w sytuacji, gdy to Wy popełniacie przestępstwo atakując swojego kolegę, nauczyciel lub inny pracownik Szkoły ma nie tylko prawo, ale obowiązek ograniczyć Waszą wolność, żeby powstrzymać Was prz</w:t>
      </w:r>
      <w:r>
        <w:rPr>
          <w:rFonts w:eastAsia="Calibri"/>
          <w:kern w:val="2"/>
          <w:lang w:eastAsia="en-US"/>
          <w14:ligatures w14:val="standardContextual"/>
        </w:rPr>
        <w:t>ez zrobieniem krzywdy innej osobie.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Ochrona prawna - przed każdą formą przemocy i wykorzystania - przysługuje wszystkim osobom, które są związane ze Szkołą, ze szczególnym uwzględnieniem Was - uczniów, jednakże musicie pamiętać, że ochrona ta dotyczy równi</w:t>
      </w:r>
      <w:r>
        <w:rPr>
          <w:rFonts w:eastAsia="Calibri"/>
          <w:kern w:val="2"/>
          <w:lang w:eastAsia="en-US"/>
          <w14:ligatures w14:val="standardContextual"/>
        </w:rPr>
        <w:t>eż nauczycieli i innych pracowników Szkoły.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Aby w naszej Szkole procedury odnosiły skutek, niezbędne jest zgłaszanie przez Was wszelkich zachowań zagrażających życiu, zdrowiu oraz godności Waszemu wychowawcy, pedagogowi, nauczycielom, Dyrektorowi Szkoły, p</w:t>
      </w:r>
      <w:r>
        <w:rPr>
          <w:rFonts w:eastAsia="Calibri"/>
          <w:kern w:val="2"/>
          <w:lang w:eastAsia="en-US"/>
          <w14:ligatures w14:val="standardContextual"/>
        </w:rPr>
        <w:t xml:space="preserve">racownikowi Szkoły, do którego macie zaufanie – bez względu na to, czy takiego zachowania dopuszcza się inny małoletni czy dorosły – </w:t>
      </w:r>
      <w:r>
        <w:rPr>
          <w:rFonts w:eastAsia="Calibri"/>
          <w:b/>
          <w:bCs/>
          <w:kern w:val="2"/>
          <w:u w:val="single"/>
          <w:lang w:eastAsia="en-US"/>
          <w14:ligatures w14:val="standardContextual"/>
        </w:rPr>
        <w:t>nawet jeżeli ten dorosły nie pracuje w naszej Szkole tylko jest dla Was kimś bliskim, kimś z rodziny</w:t>
      </w:r>
      <w:r>
        <w:rPr>
          <w:rFonts w:eastAsia="Calibri"/>
          <w:b/>
          <w:bCs/>
          <w:kern w:val="2"/>
          <w:lang w:eastAsia="en-US"/>
          <w14:ligatures w14:val="standardContextual"/>
        </w:rPr>
        <w:t>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Pamiętajcie, że istni</w:t>
      </w:r>
      <w:r>
        <w:rPr>
          <w:rFonts w:eastAsia="Calibri"/>
          <w:kern w:val="2"/>
          <w:lang w:eastAsia="en-US"/>
          <w14:ligatures w14:val="standardContextual"/>
        </w:rPr>
        <w:t xml:space="preserve">eje całkowity zakaz stosowania kar cielesnych w stosunku                   do Was uczniów.  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Zabronione jest również stosowanie kar, które są upokarzające, poniżające, ośmieszające - zakaz ten obowiązuje wszystkich dorosłych, ale też Was samych.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Zabronione</w:t>
      </w:r>
      <w:r>
        <w:rPr>
          <w:rFonts w:eastAsia="Calibri"/>
          <w:kern w:val="2"/>
          <w:lang w:eastAsia="en-US"/>
          <w14:ligatures w14:val="standardContextual"/>
        </w:rPr>
        <w:t xml:space="preserve"> jest stawianie wobec Was wymagań, którym nie jesteście w stanie sprostać.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lastRenderedPageBreak/>
        <w:t>Zarówno od nauczycieli, jak i od rodziców macie prawo oczekiwać uwagi i właściwego wsparcia,</w:t>
      </w:r>
      <w:r>
        <w:rPr>
          <w:rFonts w:cstheme="minorHAnsi"/>
        </w:rPr>
        <w:t xml:space="preserve"> zapewnienia komfortu psychicznego, poczucia bezpieczeństwa, możliwości swobodnej wypowie</w:t>
      </w:r>
      <w:r>
        <w:rPr>
          <w:rFonts w:cstheme="minorHAnsi"/>
        </w:rPr>
        <w:t>dzi w każdym bezpośrednim kontakcie z Wami</w:t>
      </w:r>
      <w:r>
        <w:t>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Zabronione jest nękanie, prześladowanie, szantażowanie. 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Zakazane jest naruszanie Waszego prawa do intymności.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Każdemu przysługuje prawo do prywatności, a wszelkie zachowania naruszające Waszą prywatność, niezale</w:t>
      </w:r>
      <w:r>
        <w:rPr>
          <w:rFonts w:eastAsia="Calibri"/>
          <w:kern w:val="2"/>
          <w:lang w:eastAsia="en-US"/>
          <w14:ligatures w14:val="standardContextual"/>
        </w:rPr>
        <w:t xml:space="preserve">żnie od osoby, która naruszałyby to prawo, są zabronione. 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Pamiętajcie, że w przebieralniach, klasach gdzie się przebieracie oraz toaletach zabronione jest fotografowanie lub nagrywanie.</w:t>
      </w:r>
    </w:p>
    <w:p w:rsidR="00205784" w:rsidRDefault="00205784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:rsidR="00205784" w:rsidRDefault="008836B7">
      <w:pPr>
        <w:pStyle w:val="Akapitzlist"/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noProof/>
          <w:kern w:val="2"/>
          <w14:ligatures w14:val="standardContextual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63240" cy="2148840"/>
            <wp:effectExtent l="0" t="0" r="0" b="0"/>
            <wp:wrapSquare wrapText="largest"/>
            <wp:docPr id="3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784" w:rsidRDefault="00205784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pStyle w:val="Akapitzlist"/>
        <w:rPr>
          <w:rFonts w:eastAsia="Calibri"/>
          <w:kern w:val="2"/>
          <w:lang w:eastAsia="en-US"/>
          <w14:ligatures w14:val="standardContextual"/>
        </w:rPr>
      </w:pPr>
    </w:p>
    <w:p w:rsidR="00205784" w:rsidRDefault="00205784">
      <w:pPr>
        <w:pStyle w:val="Akapitzlist"/>
      </w:pP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Nauczyciele lub inni pracownicy naszej Szkoły nie mogą kon</w:t>
      </w:r>
      <w:r>
        <w:rPr>
          <w:rFonts w:eastAsia="Calibri"/>
          <w:kern w:val="2"/>
          <w:lang w:eastAsia="en-US"/>
          <w14:ligatures w14:val="standardContextual"/>
        </w:rPr>
        <w:t xml:space="preserve">taktować się z Wami dzwoniąc na Wasz numer telefonu lub pisząc na Wasz prywatny adres e-mail. Jeżeli wymaga tego sytuacja mogą oni pisać lub dzwonić jedynie do Waszych rodziców lub opiekunów prawnych. 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Nauczyciele lub inni pracownicy naszej Szkoły nie mogą</w:t>
      </w:r>
      <w:r>
        <w:rPr>
          <w:rFonts w:eastAsia="Calibri"/>
          <w:kern w:val="2"/>
          <w:lang w:eastAsia="en-US"/>
          <w14:ligatures w14:val="standardContextual"/>
        </w:rPr>
        <w:t xml:space="preserve"> komunikować się z Wami za pośrednictwem profili w mediach/serwisach społecznościowych oraz komunikatorów internetowych, które nie są związane ze Szkołą i przez nią zarządzane.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>Musicie wiedzieć, że personel może podjąć wobec Was działanie w obronie koniecz</w:t>
      </w:r>
      <w:r>
        <w:rPr>
          <w:rFonts w:eastAsia="Calibri"/>
          <w:kern w:val="2"/>
          <w:lang w:eastAsia="en-US"/>
          <w14:ligatures w14:val="standardContextual"/>
        </w:rPr>
        <w:t>nej wyłącznie w celu powstrzymania Waszej agresji, która zagraża życiu i zdrowiu oraz bezpieczeństwu Waszemu lub innych osób. R</w:t>
      </w:r>
      <w:r>
        <w:rPr>
          <w:bCs/>
          <w:shd w:val="clear" w:color="auto" w:fill="FFFFFF"/>
        </w:rPr>
        <w:t>eakcja personelu powinna być odpowiednia do stopnia Waszego agresywnego zachowania.</w:t>
      </w:r>
      <w:r>
        <w:rPr>
          <w:rFonts w:eastAsia="Calibri"/>
        </w:rPr>
        <w:t xml:space="preserve"> 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t xml:space="preserve">Podstawową wartością obowiązującą w naszej </w:t>
      </w:r>
      <w:r>
        <w:rPr>
          <w:rFonts w:eastAsia="Calibri"/>
          <w:kern w:val="2"/>
          <w:lang w:eastAsia="en-US"/>
          <w14:ligatures w14:val="standardContextual"/>
        </w:rPr>
        <w:t>Szkole jest zasada równego traktowania, która opiera się na zapewnieniu wszystkim małoletnim dostępu do edukacji.</w:t>
      </w:r>
    </w:p>
    <w:p w:rsidR="00205784" w:rsidRDefault="008836B7">
      <w:pPr>
        <w:pStyle w:val="Akapitzlist"/>
        <w:numPr>
          <w:ilvl w:val="0"/>
          <w:numId w:val="7"/>
        </w:numPr>
        <w:rPr>
          <w:rFonts w:eastAsia="Calibri"/>
          <w:kern w:val="2"/>
          <w:lang w:eastAsia="en-US"/>
          <w14:ligatures w14:val="standardContextual"/>
        </w:rPr>
      </w:pPr>
      <w:r>
        <w:rPr>
          <w:rFonts w:eastAsia="Calibri"/>
          <w:kern w:val="2"/>
          <w:lang w:eastAsia="en-US"/>
          <w14:ligatures w14:val="standardContextual"/>
        </w:rPr>
        <w:lastRenderedPageBreak/>
        <w:t>Dyrektor Szkoły ma obowiązek stanowczo reagować na różnego rodzaju przejawy dyskryminacji oraz mowę nienawiści i zgłaszać takie zdarzenia poli</w:t>
      </w:r>
      <w:r>
        <w:rPr>
          <w:rFonts w:eastAsia="Calibri"/>
          <w:kern w:val="2"/>
          <w:lang w:eastAsia="en-US"/>
          <w14:ligatures w14:val="standardContextual"/>
        </w:rPr>
        <w:t>cji lub prokuraturze.</w:t>
      </w:r>
    </w:p>
    <w:p w:rsidR="00205784" w:rsidRDefault="00205784">
      <w:pPr>
        <w:rPr>
          <w:rFonts w:eastAsia="Calibri"/>
          <w:b/>
          <w:bCs/>
          <w:color w:val="1F497D" w:themeColor="text2"/>
          <w:lang w:eastAsia="en-US"/>
        </w:rPr>
      </w:pPr>
    </w:p>
    <w:p w:rsidR="00205784" w:rsidRDefault="008836B7">
      <w:pPr>
        <w:jc w:val="center"/>
        <w:rPr>
          <w:color w:val="FF0000"/>
        </w:rPr>
      </w:pPr>
      <w:r>
        <w:rPr>
          <w:rFonts w:eastAsia="Calibri"/>
          <w:b/>
          <w:bCs/>
          <w:color w:val="FF0000"/>
          <w:lang w:eastAsia="en-US"/>
        </w:rPr>
        <w:t>Zachowania niedozwolone  w Szkole i poza Szkołą</w:t>
      </w:r>
    </w:p>
    <w:p w:rsidR="00205784" w:rsidRDefault="008836B7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§ 2 </w:t>
      </w:r>
    </w:p>
    <w:p w:rsidR="00205784" w:rsidRDefault="008836B7">
      <w:pPr>
        <w:pStyle w:val="Akapitzlist"/>
        <w:numPr>
          <w:ilvl w:val="0"/>
          <w:numId w:val="2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Zachowania niedozwolone w relacjach pomiędzy małoletnimi to, np.:</w:t>
      </w:r>
    </w:p>
    <w:p w:rsidR="00205784" w:rsidRDefault="008836B7">
      <w:pPr>
        <w:pStyle w:val="Akapitzlist"/>
        <w:numPr>
          <w:ilvl w:val="0"/>
          <w:numId w:val="9"/>
        </w:numPr>
        <w:ind w:left="1151" w:hanging="357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agresja fizyczna, która obejmuje m.in.:</w:t>
      </w:r>
    </w:p>
    <w:p w:rsidR="00205784" w:rsidRDefault="008836B7">
      <w:pPr>
        <w:pStyle w:val="Akapitzlist"/>
        <w:numPr>
          <w:ilvl w:val="0"/>
          <w:numId w:val="10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bójki pomiędzy małoletnimi,</w:t>
      </w:r>
    </w:p>
    <w:p w:rsidR="00205784" w:rsidRDefault="008836B7">
      <w:pPr>
        <w:pStyle w:val="Akapitzlist"/>
        <w:numPr>
          <w:ilvl w:val="0"/>
          <w:numId w:val="10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uderzanie, </w:t>
      </w:r>
    </w:p>
    <w:p w:rsidR="00205784" w:rsidRDefault="008836B7">
      <w:pPr>
        <w:pStyle w:val="Akapitzlist"/>
        <w:numPr>
          <w:ilvl w:val="0"/>
          <w:numId w:val="10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kopanie,</w:t>
      </w:r>
    </w:p>
    <w:p w:rsidR="00205784" w:rsidRDefault="008836B7">
      <w:pPr>
        <w:pStyle w:val="Akapitzlist"/>
        <w:numPr>
          <w:ilvl w:val="0"/>
          <w:numId w:val="10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policzkowanie,</w:t>
      </w:r>
    </w:p>
    <w:p w:rsidR="00205784" w:rsidRDefault="008836B7">
      <w:pPr>
        <w:pStyle w:val="Akapitzlist"/>
        <w:numPr>
          <w:ilvl w:val="0"/>
          <w:numId w:val="10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opluwanie,</w:t>
      </w:r>
    </w:p>
    <w:p w:rsidR="00205784" w:rsidRDefault="008836B7">
      <w:pPr>
        <w:pStyle w:val="Akapitzlist"/>
        <w:numPr>
          <w:ilvl w:val="0"/>
          <w:numId w:val="10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wszelkie działania powodujące fizyczny ból.</w:t>
      </w:r>
    </w:p>
    <w:p w:rsidR="00205784" w:rsidRDefault="008836B7">
      <w:pPr>
        <w:pStyle w:val="Akapitzlist"/>
        <w:ind w:left="1854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40630" cy="4183380"/>
            <wp:effectExtent l="0" t="0" r="0" b="0"/>
            <wp:wrapSquare wrapText="largest"/>
            <wp:docPr id="4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784" w:rsidRDefault="008836B7">
      <w:pPr>
        <w:pStyle w:val="Akapitzlist"/>
        <w:numPr>
          <w:ilvl w:val="0"/>
          <w:numId w:val="9"/>
        </w:numPr>
        <w:ind w:left="1151" w:hanging="357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agresja słowna, która obejmuje m.in.:  </w:t>
      </w:r>
    </w:p>
    <w:p w:rsidR="00205784" w:rsidRDefault="008836B7">
      <w:pPr>
        <w:pStyle w:val="Akapitzlist"/>
        <w:numPr>
          <w:ilvl w:val="0"/>
          <w:numId w:val="11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używanie wulgarnych słów, gestów i żartów,</w:t>
      </w:r>
    </w:p>
    <w:p w:rsidR="00205784" w:rsidRDefault="008836B7">
      <w:pPr>
        <w:pStyle w:val="Akapitzlist"/>
        <w:numPr>
          <w:ilvl w:val="0"/>
          <w:numId w:val="11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czynienie obraźliwych uwag,</w:t>
      </w:r>
    </w:p>
    <w:p w:rsidR="00205784" w:rsidRDefault="008836B7">
      <w:pPr>
        <w:pStyle w:val="Akapitzlist"/>
        <w:numPr>
          <w:ilvl w:val="0"/>
          <w:numId w:val="11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nawiązywanie w wypowiedziach do aktywności bądź atrakcyjności seksualnej,</w:t>
      </w:r>
    </w:p>
    <w:p w:rsidR="00205784" w:rsidRDefault="008836B7">
      <w:pPr>
        <w:pStyle w:val="Akapitzlist"/>
        <w:numPr>
          <w:ilvl w:val="0"/>
          <w:numId w:val="11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wykorzystywanie wobec dr</w:t>
      </w:r>
      <w:r>
        <w:rPr>
          <w:rFonts w:eastAsia="Calibri"/>
          <w:lang w:eastAsia="en-US"/>
        </w:rPr>
        <w:t>ugiego małoletniego przewagi fizycznej (zastraszanie, przymuszanie, groźby).</w:t>
      </w:r>
    </w:p>
    <w:p w:rsidR="00205784" w:rsidRDefault="008836B7">
      <w:pPr>
        <w:ind w:left="567" w:firstLine="284"/>
        <w:rPr>
          <w:rFonts w:eastAsia="Calibri"/>
          <w:b/>
        </w:rPr>
      </w:pPr>
      <w:r>
        <w:rPr>
          <w:rFonts w:eastAsia="Calibri"/>
          <w:b/>
        </w:rPr>
        <w:t>3) cyberprzemoc, która obejmuje m.in.:</w:t>
      </w:r>
    </w:p>
    <w:p w:rsidR="00205784" w:rsidRDefault="008836B7">
      <w:pPr>
        <w:pStyle w:val="Akapitzlist"/>
        <w:numPr>
          <w:ilvl w:val="0"/>
          <w:numId w:val="12"/>
        </w:numPr>
        <w:ind w:left="1491" w:hanging="357"/>
        <w:rPr>
          <w:rFonts w:eastAsia="Calibri"/>
        </w:rPr>
      </w:pPr>
      <w:r>
        <w:rPr>
          <w:rFonts w:eastAsia="Calibri"/>
        </w:rPr>
        <w:t>publikowanie poniżających filmów lub zdjęć w sieci,</w:t>
      </w:r>
    </w:p>
    <w:p w:rsidR="00205784" w:rsidRDefault="008836B7">
      <w:pPr>
        <w:pStyle w:val="Akapitzlist"/>
        <w:numPr>
          <w:ilvl w:val="0"/>
          <w:numId w:val="12"/>
        </w:numPr>
        <w:ind w:left="1491" w:hanging="357"/>
        <w:rPr>
          <w:rFonts w:eastAsia="Calibri"/>
        </w:rPr>
      </w:pPr>
      <w:r>
        <w:rPr>
          <w:rFonts w:eastAsia="Calibri"/>
        </w:rPr>
        <w:t>publikowanie ośmieszających, wulgarnych komentarzy i postów,</w:t>
      </w:r>
    </w:p>
    <w:p w:rsidR="00205784" w:rsidRDefault="008836B7">
      <w:pPr>
        <w:pStyle w:val="Akapitzlist"/>
        <w:numPr>
          <w:ilvl w:val="0"/>
          <w:numId w:val="12"/>
        </w:numPr>
        <w:ind w:left="1491" w:hanging="357"/>
        <w:rPr>
          <w:rFonts w:eastAsia="Calibri"/>
        </w:rPr>
      </w:pPr>
      <w:r>
        <w:rPr>
          <w:rFonts w:eastAsia="Calibri"/>
        </w:rPr>
        <w:t xml:space="preserve">podszywanie się pod inne </w:t>
      </w:r>
      <w:r>
        <w:rPr>
          <w:rFonts w:eastAsia="Calibri"/>
        </w:rPr>
        <w:t>osoby,</w:t>
      </w:r>
    </w:p>
    <w:p w:rsidR="00205784" w:rsidRDefault="008836B7">
      <w:pPr>
        <w:pStyle w:val="Akapitzlist"/>
        <w:numPr>
          <w:ilvl w:val="0"/>
          <w:numId w:val="12"/>
        </w:numPr>
        <w:ind w:left="1491" w:hanging="357"/>
        <w:rPr>
          <w:rFonts w:eastAsia="Calibri"/>
        </w:rPr>
      </w:pPr>
      <w:r>
        <w:rPr>
          <w:rFonts w:eastAsia="Calibri"/>
        </w:rPr>
        <w:t>włamanie na czyjeś konto społecznościowe,</w:t>
      </w:r>
    </w:p>
    <w:p w:rsidR="00205784" w:rsidRDefault="008836B7">
      <w:pPr>
        <w:pStyle w:val="Akapitzlist"/>
        <w:numPr>
          <w:ilvl w:val="0"/>
          <w:numId w:val="12"/>
        </w:numPr>
        <w:ind w:left="1491" w:hanging="357"/>
        <w:rPr>
          <w:rFonts w:eastAsia="Calibri"/>
        </w:rPr>
      </w:pPr>
      <w:r>
        <w:rPr>
          <w:rFonts w:eastAsia="Calibri"/>
        </w:rPr>
        <w:t xml:space="preserve">prześladowanie, zastraszanie, nękanie za pomocą sieci Internet, telefonu, wiadomości sms itp. </w:t>
      </w:r>
    </w:p>
    <w:p w:rsidR="00205784" w:rsidRDefault="008836B7">
      <w:pPr>
        <w:pStyle w:val="Akapitzlist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>
            <wp:extent cx="4707255" cy="27711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84" w:rsidRDefault="00205784">
      <w:pPr>
        <w:jc w:val="center"/>
        <w:rPr>
          <w:b/>
          <w:bCs/>
          <w:color w:val="1F497D" w:themeColor="text2"/>
        </w:rPr>
      </w:pPr>
    </w:p>
    <w:p w:rsidR="00205784" w:rsidRDefault="00205784">
      <w:pPr>
        <w:jc w:val="center"/>
        <w:rPr>
          <w:b/>
          <w:bCs/>
          <w:color w:val="1F497D" w:themeColor="text2"/>
        </w:rPr>
      </w:pPr>
    </w:p>
    <w:p w:rsidR="00205784" w:rsidRDefault="00205784">
      <w:pPr>
        <w:jc w:val="center"/>
        <w:rPr>
          <w:b/>
          <w:bCs/>
          <w:color w:val="1F497D" w:themeColor="text2"/>
        </w:rPr>
      </w:pPr>
    </w:p>
    <w:p w:rsidR="00205784" w:rsidRDefault="00205784">
      <w:pPr>
        <w:jc w:val="center"/>
        <w:rPr>
          <w:b/>
          <w:bCs/>
          <w:color w:val="1F497D" w:themeColor="text2"/>
        </w:rPr>
      </w:pPr>
    </w:p>
    <w:p w:rsidR="00205784" w:rsidRDefault="008836B7">
      <w:pPr>
        <w:jc w:val="center"/>
        <w:rPr>
          <w:color w:val="C9211E"/>
        </w:rPr>
      </w:pPr>
      <w:r>
        <w:rPr>
          <w:b/>
          <w:bCs/>
          <w:color w:val="C9211E"/>
        </w:rPr>
        <w:t>Procedura postępowania w przypadku niedozwolonego zachowania ucznia</w:t>
      </w:r>
    </w:p>
    <w:p w:rsidR="00205784" w:rsidRDefault="008836B7">
      <w:pPr>
        <w:jc w:val="center"/>
      </w:pPr>
      <w:r>
        <w:t>§ 3</w:t>
      </w:r>
    </w:p>
    <w:p w:rsidR="00205784" w:rsidRDefault="008836B7">
      <w:pPr>
        <w:pStyle w:val="Akapitzlist"/>
        <w:numPr>
          <w:ilvl w:val="0"/>
          <w:numId w:val="23"/>
        </w:numPr>
      </w:pPr>
      <w:r>
        <w:t>Nauczyciel lub pracownik Szkoły bę</w:t>
      </w:r>
      <w:r>
        <w:t xml:space="preserve">dący bezpośrednim świadkiem agresywnego albo innego niedozwolonego zachowania ucznia jest zobowiązany do niezwłocznego zareagowania na zaistniałą sytuację. </w:t>
      </w:r>
    </w:p>
    <w:p w:rsidR="00205784" w:rsidRDefault="008836B7">
      <w:pPr>
        <w:pStyle w:val="Akapitzlist"/>
        <w:numPr>
          <w:ilvl w:val="0"/>
          <w:numId w:val="24"/>
        </w:numPr>
      </w:pPr>
      <w:r>
        <w:t>Jeśli świadkiem agresywnego albo innego niedozwolonego zachowania ucznia jest pracownik obsługi Szk</w:t>
      </w:r>
      <w:r>
        <w:t>oły - wzywa on na pomoc pedagoga lub innego nauczyciela.</w:t>
      </w:r>
    </w:p>
    <w:p w:rsidR="00205784" w:rsidRDefault="008836B7">
      <w:pPr>
        <w:pStyle w:val="Akapitzlist"/>
        <w:numPr>
          <w:ilvl w:val="0"/>
          <w:numId w:val="25"/>
        </w:numPr>
      </w:pPr>
      <w:r>
        <w:lastRenderedPageBreak/>
        <w:t>Osoby, o których mowa w pkt 1 i 2 udzielają niezbędnej pomocy pokrzywdzonemu uczniowi i zapewniają bezpieczeństwo pozostałym uczniom.</w:t>
      </w:r>
    </w:p>
    <w:p w:rsidR="00205784" w:rsidRDefault="008836B7">
      <w:pPr>
        <w:pStyle w:val="Akapitzlist"/>
        <w:numPr>
          <w:ilvl w:val="0"/>
          <w:numId w:val="26"/>
        </w:numPr>
      </w:pPr>
      <w:r>
        <w:t>W toku dalszych czynności nauczyciel/pedagog ustala przyczyny nie</w:t>
      </w:r>
      <w:r>
        <w:t xml:space="preserve">dozwolonego zachowania ucznia oraz przeprowadza rozmowę wyjaśniającą ze stronami konfliktu. </w:t>
      </w:r>
    </w:p>
    <w:p w:rsidR="00205784" w:rsidRDefault="008836B7">
      <w:pPr>
        <w:pStyle w:val="Akapitzlist"/>
        <w:numPr>
          <w:ilvl w:val="0"/>
          <w:numId w:val="27"/>
        </w:numPr>
      </w:pPr>
      <w:r>
        <w:t>O zdarzeniu, które miało miejsce jest informowany wychowawca i Dyrektor Szkoły oraz rodzice/opiekunowie prawni ucznia.</w:t>
      </w:r>
    </w:p>
    <w:p w:rsidR="00205784" w:rsidRDefault="008836B7">
      <w:pPr>
        <w:pStyle w:val="Akapitzlist"/>
        <w:numPr>
          <w:ilvl w:val="0"/>
          <w:numId w:val="28"/>
        </w:numPr>
      </w:pPr>
      <w:r>
        <w:t>Jeżeli wymaga tego sytuacja, Dyrektor Szkoły</w:t>
      </w:r>
      <w:r>
        <w:t xml:space="preserve"> podejmuje decyzję o wezwaniu policji                   w celu podjęcia interwencji, która zapewni bezpieczeństwo uczniom i personelowi Szkoły.</w:t>
      </w:r>
    </w:p>
    <w:p w:rsidR="00205784" w:rsidRDefault="008836B7">
      <w:pPr>
        <w:pStyle w:val="Akapitzlist"/>
        <w:numPr>
          <w:ilvl w:val="0"/>
          <w:numId w:val="29"/>
        </w:numPr>
      </w:pPr>
      <w:r>
        <w:t>W przypadku braku poprawy w zachowaniu ucznia, wychowawca kieruje pisemną prośbę o zgłoszenie się rodzica/opieku</w:t>
      </w:r>
      <w:r>
        <w:t>na prawnego do szkoły. Czynność ta może być wykonana za pomocą dziennika elektronicznego.</w:t>
      </w:r>
    </w:p>
    <w:p w:rsidR="00205784" w:rsidRDefault="008836B7">
      <w:pPr>
        <w:pStyle w:val="Akapitzlist"/>
        <w:numPr>
          <w:ilvl w:val="0"/>
          <w:numId w:val="30"/>
        </w:numPr>
      </w:pPr>
      <w:r>
        <w:t>W przypadku, gdy zachowanie małoletniego ucznia przejawia symptomy zagrożenia demoralizacją lub nosi znamiona demoralizacji, Dyrektor Szkoły może skierować wniosek do</w:t>
      </w:r>
      <w:r>
        <w:t xml:space="preserve"> sądu o zastosowanie odpowiedniego środka wychowawczego.</w:t>
      </w:r>
    </w:p>
    <w:p w:rsidR="00205784" w:rsidRDefault="00205784">
      <w:pPr>
        <w:pStyle w:val="Nagwek2"/>
        <w:spacing w:before="0" w:after="0"/>
        <w:ind w:left="0" w:firstLine="0"/>
        <w:rPr>
          <w:rFonts w:eastAsia="Calibri"/>
          <w:lang w:eastAsia="en-US"/>
        </w:rPr>
      </w:pPr>
    </w:p>
    <w:p w:rsidR="00205784" w:rsidRDefault="00205784">
      <w:pPr>
        <w:rPr>
          <w:rFonts w:eastAsia="Calibri"/>
          <w:lang w:eastAsia="en-US"/>
        </w:rPr>
      </w:pPr>
    </w:p>
    <w:p w:rsidR="00205784" w:rsidRDefault="008836B7">
      <w:pPr>
        <w:pStyle w:val="Nagwek2"/>
        <w:spacing w:before="0" w:after="0"/>
        <w:ind w:left="0" w:firstLine="0"/>
        <w:jc w:val="center"/>
        <w:rPr>
          <w:color w:val="C9211E"/>
        </w:rPr>
      </w:pPr>
      <w:bookmarkStart w:id="5" w:name="_Toc154738164"/>
      <w:r>
        <w:rPr>
          <w:rFonts w:eastAsia="Calibri"/>
          <w:color w:val="C9211E"/>
          <w:lang w:eastAsia="en-US"/>
        </w:rPr>
        <w:t>Zasady korzystania z urządzeń elektronicznych z dostępem do sieci Internet</w:t>
      </w:r>
      <w:bookmarkEnd w:id="5"/>
    </w:p>
    <w:p w:rsidR="00205784" w:rsidRDefault="008836B7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§ 4</w:t>
      </w:r>
      <w:bookmarkStart w:id="6" w:name="_Hlk152705100"/>
      <w:bookmarkEnd w:id="6"/>
    </w:p>
    <w:p w:rsidR="00205784" w:rsidRDefault="008836B7">
      <w:pPr>
        <w:pStyle w:val="Akapitzlist"/>
        <w:numPr>
          <w:ilvl w:val="0"/>
          <w:numId w:val="3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Zasady korzystania z urządzeń elektronicznych z dostępem do sieci Internet powinny być obwarowane następującymi </w:t>
      </w:r>
      <w:r>
        <w:rPr>
          <w:rFonts w:eastAsia="Calibri"/>
          <w:lang w:eastAsia="en-US"/>
        </w:rPr>
        <w:t>regułami:</w:t>
      </w:r>
    </w:p>
    <w:p w:rsidR="00205784" w:rsidRDefault="008836B7">
      <w:pPr>
        <w:pStyle w:val="Akapitzlist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nie powinniście ufać osobom poznanym za pośrednictwem Internetu;</w:t>
      </w:r>
    </w:p>
    <w:p w:rsidR="00205784" w:rsidRDefault="008836B7">
      <w:pPr>
        <w:pStyle w:val="Akapitzlist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nie powinniście spotykać się z osobami poznanymi przez Internet; </w:t>
      </w:r>
    </w:p>
    <w:p w:rsidR="00205784" w:rsidRDefault="008836B7">
      <w:pPr>
        <w:pStyle w:val="Akapitzlist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o każdej propozycji spotkania od nieznanych osób w Internecie, koniecznie informujcie rodziców i nie spotykajcie si</w:t>
      </w:r>
      <w:r>
        <w:rPr>
          <w:rFonts w:eastAsia="Calibri"/>
          <w:lang w:eastAsia="en-US"/>
        </w:rPr>
        <w:t>ę z taką osobą bez ich zgody i nadzoru;</w:t>
      </w:r>
    </w:p>
    <w:p w:rsidR="00205784" w:rsidRDefault="008836B7">
      <w:pPr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888615" cy="34099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84" w:rsidRDefault="008836B7">
      <w:pPr>
        <w:pStyle w:val="Akapitzlist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nie przekazujcie swoich danych osobowych nieznanym osobom w Internecie; </w:t>
      </w:r>
    </w:p>
    <w:p w:rsidR="00205784" w:rsidRDefault="008836B7">
      <w:pPr>
        <w:pStyle w:val="Akapitzlist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używane komunikatory internetowe powinny służyć Wam jedynie do kontaktów </w:t>
      </w:r>
      <w:r>
        <w:rPr>
          <w:rFonts w:eastAsia="Calibri"/>
          <w:lang w:eastAsia="en-US"/>
        </w:rPr>
        <w:br/>
        <w:t>z</w:t>
      </w:r>
      <w:r>
        <w:rPr>
          <w:rFonts w:eastAsia="Calibri"/>
          <w:color w:val="FF0000"/>
          <w:lang w:eastAsia="en-US"/>
        </w:rPr>
        <w:t xml:space="preserve"> </w:t>
      </w:r>
      <w:r>
        <w:rPr>
          <w:rFonts w:eastAsia="Calibri"/>
          <w:lang w:eastAsia="en-US"/>
        </w:rPr>
        <w:t xml:space="preserve">kolegami i rodziną; </w:t>
      </w:r>
    </w:p>
    <w:p w:rsidR="00205784" w:rsidRDefault="008836B7">
      <w:pPr>
        <w:pStyle w:val="Akapitzlist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musicie pamiętać, że hejt w Internecie jest </w:t>
      </w:r>
      <w:r>
        <w:rPr>
          <w:rFonts w:eastAsia="Calibri"/>
          <w:lang w:eastAsia="en-US"/>
        </w:rPr>
        <w:t>przestępstwem i że sąd może nałożyć na Was karę za jego popełnienie.</w:t>
      </w:r>
    </w:p>
    <w:p w:rsidR="00205784" w:rsidRDefault="008836B7">
      <w:pPr>
        <w:rPr>
          <w:rFonts w:eastAsia="Calibri"/>
          <w:kern w:val="2"/>
          <w:lang w:eastAsia="en-US"/>
          <w14:ligatures w14:val="standardContextual"/>
        </w:rPr>
      </w:pPr>
      <w:r>
        <w:rPr>
          <w:noProof/>
        </w:rPr>
        <w:drawing>
          <wp:inline distT="0" distB="0" distL="0" distR="0">
            <wp:extent cx="5746115" cy="3076575"/>
            <wp:effectExtent l="0" t="0" r="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84" w:rsidRDefault="00205784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</w:p>
    <w:p w:rsidR="00205784" w:rsidRDefault="008836B7">
      <w:pPr>
        <w:pStyle w:val="Nagwek2"/>
        <w:spacing w:before="0" w:after="0"/>
        <w:ind w:left="0" w:firstLine="0"/>
        <w:jc w:val="center"/>
        <w:rPr>
          <w:color w:val="C9211E"/>
        </w:rPr>
      </w:pPr>
      <w:bookmarkStart w:id="7" w:name="_Toc154738165"/>
      <w:r>
        <w:rPr>
          <w:rFonts w:eastAsia="Calibri"/>
          <w:color w:val="C9211E"/>
          <w:lang w:eastAsia="en-US"/>
        </w:rPr>
        <w:t>Ochrona wizerunku małoletniego</w:t>
      </w:r>
      <w:bookmarkEnd w:id="7"/>
    </w:p>
    <w:p w:rsidR="00205784" w:rsidRDefault="008836B7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§ 5</w:t>
      </w:r>
    </w:p>
    <w:p w:rsidR="00205784" w:rsidRDefault="008836B7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>
        <w:rPr>
          <w:color w:val="121416"/>
        </w:rPr>
        <w:lastRenderedPageBreak/>
        <w:t>Szkoła zapewnia ochronę Waszego wizerunku.</w:t>
      </w:r>
    </w:p>
    <w:p w:rsidR="00205784" w:rsidRDefault="008836B7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>
        <w:rPr>
          <w:color w:val="121416"/>
        </w:rPr>
        <w:t>Szkoła powinna dysponować zgodą rodziców lub opiekunów prawnych na przetwarzanie Waszych danych w zakresie</w:t>
      </w:r>
      <w:r>
        <w:rPr>
          <w:color w:val="121416"/>
        </w:rPr>
        <w:t xml:space="preserve"> wizerunku.</w:t>
      </w:r>
    </w:p>
    <w:p w:rsidR="00205784" w:rsidRDefault="008836B7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>
        <w:t>Zgoda rodziców nie jest wymagana na rozpowszechnianie wizerunku osoby stanowiącej jedynie szczegół całości takiej jak zgromadzenie, krajobraz, publiczna impreza.</w:t>
      </w:r>
    </w:p>
    <w:p w:rsidR="00205784" w:rsidRDefault="00205784">
      <w:pPr>
        <w:rPr>
          <w:rFonts w:ascii="Calibri" w:hAnsi="Calibri" w:cs="Calibri"/>
        </w:rPr>
      </w:pPr>
    </w:p>
    <w:p w:rsidR="00205784" w:rsidRDefault="00205784">
      <w:pPr>
        <w:pStyle w:val="Akapitzlist"/>
        <w:ind w:left="756"/>
        <w:rPr>
          <w:rFonts w:ascii="Calibri" w:hAnsi="Calibri" w:cs="Calibri"/>
        </w:rPr>
      </w:pPr>
    </w:p>
    <w:p w:rsidR="00205784" w:rsidRDefault="008836B7">
      <w:pPr>
        <w:pStyle w:val="Nagwek2"/>
        <w:ind w:left="0" w:firstLine="0"/>
        <w:jc w:val="center"/>
        <w:rPr>
          <w:color w:val="C9211E"/>
        </w:rPr>
      </w:pPr>
      <w:bookmarkStart w:id="8" w:name="_Toc154738166"/>
      <w:r>
        <w:rPr>
          <w:color w:val="C9211E"/>
        </w:rPr>
        <w:t>Monitoring stosowania procedur - standardy ochrony małoletnich</w:t>
      </w:r>
      <w:bookmarkEnd w:id="8"/>
    </w:p>
    <w:p w:rsidR="00205784" w:rsidRDefault="008836B7">
      <w:pPr>
        <w:jc w:val="center"/>
      </w:pPr>
      <w:r>
        <w:t>§ 6</w:t>
      </w:r>
    </w:p>
    <w:p w:rsidR="00205784" w:rsidRDefault="008836B7">
      <w:pPr>
        <w:spacing w:line="240" w:lineRule="auto"/>
        <w:jc w:val="center"/>
      </w:pPr>
      <w:r>
        <w:t xml:space="preserve"> </w:t>
      </w:r>
    </w:p>
    <w:p w:rsidR="00205784" w:rsidRDefault="008836B7">
      <w:pPr>
        <w:pStyle w:val="Akapitzlist"/>
        <w:numPr>
          <w:ilvl w:val="0"/>
          <w:numId w:val="6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Osobą odpowiedzialną za procedurę określoną w standardach ochrony małoletnich w szkole </w:t>
      </w:r>
      <w:r>
        <w:rPr>
          <w:rFonts w:eastAsia="Calibri"/>
          <w:b/>
          <w:bCs/>
          <w:lang w:eastAsia="en-US"/>
        </w:rPr>
        <w:t>jest pani Joanna Has– pedagog specjalny oraz Marlena Steckiewicz- pedagog szkolny.</w:t>
      </w:r>
    </w:p>
    <w:p w:rsidR="00205784" w:rsidRDefault="008836B7">
      <w:pPr>
        <w:pStyle w:val="Akapitzlist"/>
        <w:numPr>
          <w:ilvl w:val="0"/>
          <w:numId w:val="6"/>
        </w:num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Pani Joanna Has i pani Marlena Steckiewicz </w:t>
      </w:r>
      <w:r>
        <w:rPr>
          <w:rFonts w:eastAsia="Calibri"/>
          <w:lang w:eastAsia="en-US"/>
        </w:rPr>
        <w:t>jest odpowiedzialna za monitorowanie realiz</w:t>
      </w:r>
      <w:r>
        <w:rPr>
          <w:rFonts w:eastAsia="Calibri"/>
          <w:lang w:eastAsia="en-US"/>
        </w:rPr>
        <w:t>acji standardów ochrony małoletnich oraz za reagowanie na sygnały naruszenia zapisów standardów ochrony małoletnich i prowadzenie rejestru zgłoszeń, jak również za proponowanie zmian w przyjętych standardach ochrony małoletnich.</w:t>
      </w:r>
    </w:p>
    <w:p w:rsidR="00205784" w:rsidRDefault="00205784">
      <w:pPr>
        <w:pStyle w:val="Akapitzlist"/>
        <w:ind w:left="644"/>
        <w:jc w:val="center"/>
        <w:rPr>
          <w:b/>
          <w:color w:val="548DD4" w:themeColor="text2" w:themeTint="99"/>
        </w:rPr>
      </w:pPr>
    </w:p>
    <w:p w:rsidR="00205784" w:rsidRDefault="00205784">
      <w:pPr>
        <w:pStyle w:val="Akapitzlist"/>
        <w:ind w:left="644"/>
        <w:jc w:val="center"/>
        <w:rPr>
          <w:b/>
          <w:color w:val="C9211E"/>
        </w:rPr>
      </w:pPr>
    </w:p>
    <w:p w:rsidR="00205784" w:rsidRDefault="008836B7">
      <w:pPr>
        <w:pStyle w:val="Akapitzlist"/>
        <w:ind w:left="644"/>
        <w:jc w:val="center"/>
        <w:rPr>
          <w:color w:val="C9211E"/>
        </w:rPr>
      </w:pPr>
      <w:r>
        <w:rPr>
          <w:b/>
          <w:color w:val="C9211E"/>
        </w:rPr>
        <w:t>Instytucje wsparcia dla d</w:t>
      </w:r>
      <w:r>
        <w:rPr>
          <w:b/>
          <w:color w:val="C9211E"/>
        </w:rPr>
        <w:t>zieci i młodzieży</w:t>
      </w:r>
    </w:p>
    <w:p w:rsidR="00205784" w:rsidRDefault="008836B7">
      <w:pPr>
        <w:jc w:val="center"/>
        <w:rPr>
          <w:b/>
          <w:bCs/>
        </w:rPr>
      </w:pPr>
      <w:r>
        <w:rPr>
          <w:b/>
          <w:bCs/>
        </w:rPr>
        <w:t xml:space="preserve">        § 6</w:t>
      </w:r>
    </w:p>
    <w:p w:rsidR="00205784" w:rsidRDefault="00205784">
      <w:pPr>
        <w:pStyle w:val="Akapitzlist"/>
        <w:ind w:left="644"/>
      </w:pPr>
    </w:p>
    <w:p w:rsidR="00205784" w:rsidRDefault="008836B7">
      <w:pPr>
        <w:pStyle w:val="Akapitzlist"/>
        <w:numPr>
          <w:ilvl w:val="2"/>
          <w:numId w:val="31"/>
        </w:numPr>
        <w:tabs>
          <w:tab w:val="left" w:pos="644"/>
        </w:tabs>
        <w:ind w:left="644"/>
      </w:pPr>
      <w:r>
        <w:rPr>
          <w:b/>
        </w:rPr>
        <w:t>Fundacja Dajemy Dzieciom Siłę</w:t>
      </w:r>
      <w:r>
        <w:t xml:space="preserve"> prowadzi telefon wsparcia czynny całą dobę przez </w:t>
      </w:r>
      <w:r>
        <w:br/>
        <w:t xml:space="preserve">7 dni w tygodniu, także w dni ustawowo wolne od pracy. Wszelkie aktualne informacje znajdują się też na stronach: www.116111.pl oraz </w:t>
      </w:r>
      <w:hyperlink r:id="rId15">
        <w:r>
          <w:rPr>
            <w:rStyle w:val="czeinternetowe"/>
          </w:rPr>
          <w:t>www.fdds.pl</w:t>
        </w:r>
      </w:hyperlink>
      <w:r>
        <w:t>. Wsparcie i pomoc udzielana jest za darmo.</w:t>
      </w:r>
    </w:p>
    <w:p w:rsidR="00205784" w:rsidRDefault="00205784">
      <w:pPr>
        <w:pStyle w:val="Akapitzlist"/>
        <w:ind w:left="644"/>
        <w:rPr>
          <w:b/>
        </w:rPr>
      </w:pPr>
    </w:p>
    <w:p w:rsidR="00205784" w:rsidRDefault="00205784">
      <w:pPr>
        <w:pStyle w:val="Akapitzlist"/>
        <w:ind w:left="644"/>
      </w:pPr>
    </w:p>
    <w:p w:rsidR="00205784" w:rsidRDefault="00205784">
      <w:pPr>
        <w:ind w:left="360"/>
      </w:pPr>
    </w:p>
    <w:p w:rsidR="00205784" w:rsidRDefault="008836B7">
      <w:pPr>
        <w:pStyle w:val="Akapitzlist"/>
        <w:numPr>
          <w:ilvl w:val="0"/>
          <w:numId w:val="3"/>
        </w:numPr>
        <w:tabs>
          <w:tab w:val="left" w:pos="644"/>
        </w:tabs>
      </w:pPr>
      <w:r>
        <w:t xml:space="preserve">Telefon zaufania </w:t>
      </w:r>
      <w:r>
        <w:rPr>
          <w:b/>
        </w:rPr>
        <w:t>Rzecznika Praw Dziecka</w:t>
      </w:r>
      <w:r>
        <w:t xml:space="preserve"> dostępny jest przez całą dobę i przez 7 dni </w:t>
      </w:r>
    </w:p>
    <w:p w:rsidR="00205784" w:rsidRDefault="008836B7">
      <w:pPr>
        <w:pStyle w:val="Akapitzlist"/>
        <w:ind w:left="644"/>
      </w:pPr>
      <w:r>
        <w:lastRenderedPageBreak/>
        <w:t>w tygodniu  pod numerem 800 12 12 12. Możesz też napisać do ekspertów na cza</w:t>
      </w:r>
      <w:r>
        <w:t xml:space="preserve">cie, który znajdziesz na stronie Rzecznika: </w:t>
      </w:r>
      <w:hyperlink r:id="rId16">
        <w:r>
          <w:rPr>
            <w:rStyle w:val="czeinternetowe"/>
          </w:rPr>
          <w:t>www.brpd.gov.pl</w:t>
        </w:r>
      </w:hyperlink>
      <w:r>
        <w:t xml:space="preserve">. Wsparcie i pomoc udzielana jest za darmo. </w:t>
      </w:r>
    </w:p>
    <w:p w:rsidR="00205784" w:rsidRDefault="00205784"/>
    <w:p w:rsidR="00205784" w:rsidRDefault="00205784"/>
    <w:p w:rsidR="00205784" w:rsidRDefault="008836B7">
      <w:pPr>
        <w:pStyle w:val="Akapitzlist"/>
        <w:numPr>
          <w:ilvl w:val="0"/>
          <w:numId w:val="3"/>
        </w:numPr>
      </w:pPr>
      <w:r>
        <w:rPr>
          <w:b/>
        </w:rPr>
        <w:t>Ogólnopolski telefon dla ofiar przemocy w rodzinie</w:t>
      </w:r>
      <w:r>
        <w:t>. Dzwoniąc pod numer infolinii można uzyskać wsparcie, po</w:t>
      </w:r>
      <w:r>
        <w:t xml:space="preserve">moc psychologiczną, informacje o obowiązujących </w:t>
      </w:r>
      <w:r>
        <w:br/>
        <w:t xml:space="preserve">w Polsce przepisach i procedurach oraz o placówkach udzielających pomocy osobom doznającym przemocy w rodzinie. </w:t>
      </w:r>
      <w:r>
        <w:rPr>
          <w:b/>
          <w:bCs/>
          <w:color w:val="2A6099"/>
        </w:rPr>
        <w:t xml:space="preserve">Niebieska linia: 800-120-002. </w:t>
      </w:r>
      <w:r>
        <w:rPr>
          <w:b/>
          <w:bCs/>
          <w:color w:val="000000"/>
        </w:rPr>
        <w:t>Telefon jest czynny całą dobę.</w:t>
      </w:r>
    </w:p>
    <w:p w:rsidR="00205784" w:rsidRDefault="00205784">
      <w:pPr>
        <w:pStyle w:val="Akapitzlist"/>
        <w:ind w:left="644"/>
      </w:pPr>
    </w:p>
    <w:p w:rsidR="00205784" w:rsidRDefault="00205784">
      <w:pPr>
        <w:pStyle w:val="Akapitzlist"/>
        <w:ind w:left="644"/>
      </w:pPr>
    </w:p>
    <w:p w:rsidR="00205784" w:rsidRDefault="00205784">
      <w:pPr>
        <w:tabs>
          <w:tab w:val="left" w:pos="1650"/>
        </w:tabs>
        <w:jc w:val="center"/>
      </w:pPr>
    </w:p>
    <w:p w:rsidR="00205784" w:rsidRDefault="008836B7">
      <w:pPr>
        <w:pStyle w:val="Nagwek2"/>
        <w:ind w:left="0" w:firstLine="0"/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8955"/>
            <wp:effectExtent l="0" t="0" r="0" b="0"/>
            <wp:wrapSquare wrapText="largest"/>
            <wp:docPr id="8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5784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9" w:footer="1123" w:gutter="0"/>
      <w:pgNumType w:start="1"/>
      <w:cols w:space="708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6B7" w:rsidRDefault="008836B7">
      <w:pPr>
        <w:spacing w:line="240" w:lineRule="auto"/>
      </w:pPr>
      <w:r>
        <w:separator/>
      </w:r>
    </w:p>
  </w:endnote>
  <w:endnote w:type="continuationSeparator" w:id="0">
    <w:p w:rsidR="008836B7" w:rsidRDefault="008836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784" w:rsidRDefault="008836B7">
    <w:pPr>
      <w:tabs>
        <w:tab w:val="center" w:pos="4536"/>
        <w:tab w:val="right" w:pos="9072"/>
      </w:tabs>
      <w:spacing w:line="240" w:lineRule="auto"/>
      <w:jc w:val="center"/>
      <w:rPr>
        <w:color w:val="000000"/>
        <w:sz w:val="20"/>
        <w:szCs w:val="20"/>
      </w:rPr>
    </w:pPr>
    <w:r>
      <w:fldChar w:fldCharType="begin"/>
    </w:r>
    <w:r>
      <w:instrText>PAGE</w:instrText>
    </w:r>
    <w:r>
      <w:fldChar w:fldCharType="separate"/>
    </w:r>
    <w:r w:rsidR="00585872">
      <w:rPr>
        <w:noProof/>
      </w:rPr>
      <w:t>12</w:t>
    </w:r>
    <w:r>
      <w:fldChar w:fldCharType="end"/>
    </w:r>
  </w:p>
  <w:p w:rsidR="00205784" w:rsidRDefault="00205784">
    <w:pP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784" w:rsidRDefault="00205784">
    <w:pPr>
      <w:tabs>
        <w:tab w:val="center" w:pos="4536"/>
        <w:tab w:val="right" w:pos="9072"/>
      </w:tabs>
      <w:spacing w:line="240" w:lineRule="auto"/>
      <w:rPr>
        <w:color w:val="000000"/>
      </w:rPr>
    </w:pPr>
  </w:p>
  <w:p w:rsidR="00205784" w:rsidRDefault="00205784">
    <w:pP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6B7" w:rsidRDefault="008836B7">
      <w:pPr>
        <w:spacing w:line="240" w:lineRule="auto"/>
      </w:pPr>
      <w:r>
        <w:separator/>
      </w:r>
    </w:p>
  </w:footnote>
  <w:footnote w:type="continuationSeparator" w:id="0">
    <w:p w:rsidR="008836B7" w:rsidRDefault="008836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784" w:rsidRDefault="00205784">
    <w:pPr>
      <w:widowControl w:val="0"/>
      <w:spacing w:line="276" w:lineRule="auto"/>
      <w:jc w:val="left"/>
      <w:rPr>
        <w:color w:val="000000"/>
      </w:rPr>
    </w:pPr>
  </w:p>
  <w:p w:rsidR="00205784" w:rsidRDefault="00205784">
    <w:pP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784" w:rsidRDefault="00205784">
    <w:pPr>
      <w:widowControl w:val="0"/>
      <w:spacing w:line="276" w:lineRule="auto"/>
      <w:rPr>
        <w:bCs/>
      </w:rPr>
    </w:pPr>
  </w:p>
  <w:p w:rsidR="00205784" w:rsidRDefault="00205784">
    <w:pPr>
      <w:widowControl w:val="0"/>
      <w:spacing w:line="276" w:lineRule="auto"/>
      <w:rPr>
        <w:bCs/>
      </w:rPr>
    </w:pPr>
  </w:p>
  <w:p w:rsidR="00205784" w:rsidRDefault="00205784">
    <w:pP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86AEE"/>
    <w:multiLevelType w:val="multilevel"/>
    <w:tmpl w:val="09B6ED1C"/>
    <w:lvl w:ilvl="0">
      <w:start w:val="1"/>
      <w:numFmt w:val="decimal"/>
      <w:lvlText w:val="%1."/>
      <w:lvlJc w:val="left"/>
      <w:pPr>
        <w:tabs>
          <w:tab w:val="num" w:pos="0"/>
        </w:tabs>
        <w:ind w:left="756" w:hanging="36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6" w:hanging="180"/>
      </w:pPr>
    </w:lvl>
  </w:abstractNum>
  <w:abstractNum w:abstractNumId="1" w15:restartNumberingAfterBreak="0">
    <w:nsid w:val="065761B2"/>
    <w:multiLevelType w:val="multilevel"/>
    <w:tmpl w:val="865C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C1FFD"/>
    <w:multiLevelType w:val="multilevel"/>
    <w:tmpl w:val="CA525F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1232810"/>
    <w:multiLevelType w:val="multilevel"/>
    <w:tmpl w:val="2A06A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6D7812"/>
    <w:multiLevelType w:val="multilevel"/>
    <w:tmpl w:val="54B89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196B42"/>
    <w:multiLevelType w:val="multilevel"/>
    <w:tmpl w:val="0986D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B51DC7"/>
    <w:multiLevelType w:val="multilevel"/>
    <w:tmpl w:val="451CBE5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38706797"/>
    <w:multiLevelType w:val="multilevel"/>
    <w:tmpl w:val="C8C2562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" w15:restartNumberingAfterBreak="0">
    <w:nsid w:val="481C22E8"/>
    <w:multiLevelType w:val="multilevel"/>
    <w:tmpl w:val="8D708DB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84C4F9E"/>
    <w:multiLevelType w:val="multilevel"/>
    <w:tmpl w:val="5A2C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4F23B4"/>
    <w:multiLevelType w:val="multilevel"/>
    <w:tmpl w:val="C5ACDE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4C176240"/>
    <w:multiLevelType w:val="multilevel"/>
    <w:tmpl w:val="F942D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5753F9"/>
    <w:multiLevelType w:val="multilevel"/>
    <w:tmpl w:val="76C00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053B90"/>
    <w:multiLevelType w:val="multilevel"/>
    <w:tmpl w:val="7D8610C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5C114DB1"/>
    <w:multiLevelType w:val="multilevel"/>
    <w:tmpl w:val="A14EA2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5EB51C30"/>
    <w:multiLevelType w:val="multilevel"/>
    <w:tmpl w:val="141495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644C0CCC"/>
    <w:multiLevelType w:val="multilevel"/>
    <w:tmpl w:val="518CD3D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653F5FA4"/>
    <w:multiLevelType w:val="multilevel"/>
    <w:tmpl w:val="E0500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091632"/>
    <w:multiLevelType w:val="multilevel"/>
    <w:tmpl w:val="6F6AA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CE5BA0"/>
    <w:multiLevelType w:val="multilevel"/>
    <w:tmpl w:val="CBA4ED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74082892"/>
    <w:multiLevelType w:val="multilevel"/>
    <w:tmpl w:val="690414BE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1" w15:restartNumberingAfterBreak="0">
    <w:nsid w:val="792D010A"/>
    <w:multiLevelType w:val="multilevel"/>
    <w:tmpl w:val="019878F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20"/>
  </w:num>
  <w:num w:numId="5">
    <w:abstractNumId w:val="0"/>
  </w:num>
  <w:num w:numId="6">
    <w:abstractNumId w:val="19"/>
  </w:num>
  <w:num w:numId="7">
    <w:abstractNumId w:val="10"/>
  </w:num>
  <w:num w:numId="8">
    <w:abstractNumId w:val="7"/>
  </w:num>
  <w:num w:numId="9">
    <w:abstractNumId w:val="6"/>
  </w:num>
  <w:num w:numId="10">
    <w:abstractNumId w:val="16"/>
  </w:num>
  <w:num w:numId="11">
    <w:abstractNumId w:val="21"/>
  </w:num>
  <w:num w:numId="12">
    <w:abstractNumId w:val="2"/>
  </w:num>
  <w:num w:numId="13">
    <w:abstractNumId w:val="11"/>
  </w:num>
  <w:num w:numId="14">
    <w:abstractNumId w:val="1"/>
  </w:num>
  <w:num w:numId="15">
    <w:abstractNumId w:val="17"/>
  </w:num>
  <w:num w:numId="16">
    <w:abstractNumId w:val="3"/>
  </w:num>
  <w:num w:numId="17">
    <w:abstractNumId w:val="12"/>
  </w:num>
  <w:num w:numId="18">
    <w:abstractNumId w:val="18"/>
  </w:num>
  <w:num w:numId="19">
    <w:abstractNumId w:val="9"/>
  </w:num>
  <w:num w:numId="20">
    <w:abstractNumId w:val="5"/>
  </w:num>
  <w:num w:numId="21">
    <w:abstractNumId w:val="4"/>
  </w:num>
  <w:num w:numId="22">
    <w:abstractNumId w:val="13"/>
  </w:num>
  <w:num w:numId="23">
    <w:abstractNumId w:val="11"/>
    <w:lvlOverride w:ilvl="0">
      <w:startOverride w:val="1"/>
    </w:lvlOverride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784"/>
    <w:rsid w:val="00205784"/>
    <w:rsid w:val="00585872"/>
    <w:rsid w:val="0088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B954C6-67F1-4282-A89B-43EC4E44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4949"/>
    <w:pPr>
      <w:spacing w:line="360" w:lineRule="auto"/>
      <w:jc w:val="both"/>
    </w:pPr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before="360" w:after="120"/>
      <w:outlineLvl w:val="0"/>
    </w:pPr>
    <w:rPr>
      <w:b/>
      <w:color w:val="2E75B5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40" w:after="120"/>
      <w:ind w:left="1440" w:hanging="360"/>
      <w:outlineLvl w:val="1"/>
    </w:pPr>
    <w:rPr>
      <w:b/>
      <w:color w:val="2E75B5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line="259" w:lineRule="auto"/>
      <w:ind w:left="2160" w:hanging="180"/>
      <w:outlineLvl w:val="2"/>
    </w:pPr>
    <w:rPr>
      <w:rFonts w:ascii="Calibri" w:eastAsia="Calibri" w:hAnsi="Calibri" w:cs="Calibri"/>
      <w:color w:val="1E4D7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 w:line="259" w:lineRule="auto"/>
      <w:ind w:left="2880" w:hanging="360"/>
      <w:outlineLvl w:val="3"/>
    </w:pPr>
    <w:rPr>
      <w:rFonts w:ascii="Calibri" w:eastAsia="Calibri" w:hAnsi="Calibri" w:cs="Calibri"/>
      <w:i/>
      <w:color w:val="2E75B5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ind w:left="3600" w:hanging="360"/>
      <w:outlineLvl w:val="4"/>
    </w:pPr>
    <w:rPr>
      <w:rFonts w:ascii="Calibri" w:eastAsia="Calibri" w:hAnsi="Calibri" w:cs="Calibri"/>
      <w:color w:val="2E75B5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ind w:left="4320" w:hanging="180"/>
      <w:outlineLvl w:val="5"/>
    </w:pPr>
    <w:rPr>
      <w:rFonts w:ascii="Calibri" w:eastAsia="Calibri" w:hAnsi="Calibri" w:cs="Calibri"/>
      <w:color w:val="1E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5713E4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63A11"/>
    <w:rPr>
      <w:b/>
      <w:bCs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F1745"/>
  </w:style>
  <w:style w:type="character" w:customStyle="1" w:styleId="StopkaZnak">
    <w:name w:val="Stopka Znak"/>
    <w:basedOn w:val="Domylnaczcionkaakapitu"/>
    <w:link w:val="Stopka"/>
    <w:uiPriority w:val="99"/>
    <w:qFormat/>
    <w:rsid w:val="001F1745"/>
  </w:style>
  <w:style w:type="character" w:customStyle="1" w:styleId="czeinternetowe">
    <w:name w:val="Łącze internetowe"/>
    <w:basedOn w:val="Domylnaczcionkaakapitu"/>
    <w:uiPriority w:val="99"/>
    <w:unhideWhenUsed/>
    <w:rsid w:val="0074067A"/>
    <w:rPr>
      <w:color w:val="0000FF" w:themeColor="hyperlink"/>
      <w:u w:val="single"/>
    </w:rPr>
  </w:style>
  <w:style w:type="character" w:customStyle="1" w:styleId="ng-binding">
    <w:name w:val="ng-binding"/>
    <w:basedOn w:val="Domylnaczcionkaakapitu"/>
    <w:qFormat/>
    <w:rsid w:val="00A2358E"/>
  </w:style>
  <w:style w:type="character" w:customStyle="1" w:styleId="alb-s">
    <w:name w:val="a_lb-s"/>
    <w:basedOn w:val="Domylnaczcionkaakapitu"/>
    <w:qFormat/>
    <w:rsid w:val="00736D80"/>
  </w:style>
  <w:style w:type="character" w:customStyle="1" w:styleId="Wyrnienie">
    <w:name w:val="Wyróżnienie"/>
    <w:basedOn w:val="Domylnaczcionkaakapitu"/>
    <w:uiPriority w:val="20"/>
    <w:qFormat/>
    <w:rsid w:val="00736D80"/>
    <w:rPr>
      <w:i/>
      <w:iCs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F91F97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F91F97"/>
    <w:rPr>
      <w:vertAlign w:val="superscript"/>
    </w:rPr>
  </w:style>
  <w:style w:type="character" w:customStyle="1" w:styleId="czeindeksu">
    <w:name w:val="Łącze indeksu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5B9BD5"/>
      </w:pBdr>
      <w:spacing w:after="300" w:line="240" w:lineRule="auto"/>
    </w:pPr>
    <w:rPr>
      <w:rFonts w:ascii="Calibri" w:eastAsia="Calibri" w:hAnsi="Calibri" w:cs="Calibri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5713E4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63A11"/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74067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4067A"/>
    <w:pPr>
      <w:spacing w:after="100"/>
      <w:ind w:left="240"/>
      <w:jc w:val="left"/>
    </w:pPr>
  </w:style>
  <w:style w:type="paragraph" w:styleId="Listapunktowana">
    <w:name w:val="List Bullet"/>
    <w:basedOn w:val="Normalny"/>
    <w:uiPriority w:val="99"/>
    <w:unhideWhenUsed/>
    <w:qFormat/>
    <w:rsid w:val="00277F03"/>
    <w:pPr>
      <w:numPr>
        <w:numId w:val="1"/>
      </w:numPr>
      <w:contextualSpacing/>
    </w:pPr>
  </w:style>
  <w:style w:type="paragraph" w:styleId="NormalnyWeb">
    <w:name w:val="Normal (Web)"/>
    <w:basedOn w:val="Normalny"/>
    <w:uiPriority w:val="99"/>
    <w:semiHidden/>
    <w:unhideWhenUsed/>
    <w:qFormat/>
    <w:rsid w:val="00736D80"/>
    <w:pPr>
      <w:spacing w:beforeAutospacing="1" w:afterAutospacing="1" w:line="240" w:lineRule="auto"/>
      <w:jc w:val="lef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F97"/>
    <w:pPr>
      <w:spacing w:line="240" w:lineRule="auto"/>
    </w:pPr>
    <w:rPr>
      <w:sz w:val="20"/>
      <w:szCs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brpd.gov.pl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fdds.pl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1DC3C-F294-4EBB-839E-EDF1AB71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1504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Miszczak</dc:creator>
  <dc:description/>
  <cp:lastModifiedBy>Konto Microsoft</cp:lastModifiedBy>
  <cp:revision>2</cp:revision>
  <dcterms:created xsi:type="dcterms:W3CDTF">2024-05-06T06:29:00Z</dcterms:created>
  <dcterms:modified xsi:type="dcterms:W3CDTF">2024-05-06T06:29:00Z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